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96C" w:rsidRDefault="002D4269" w:rsidP="00DB796C">
      <w:pPr>
        <w:rPr>
          <w:rFonts w:ascii="Times New Roman" w:eastAsia="Times New Roman" w:hAnsi="Times New Roman" w:cs="Times New Roman"/>
          <w:b/>
          <w:bCs/>
          <w:kern w:val="36"/>
          <w:sz w:val="28"/>
          <w:szCs w:val="28"/>
          <w:lang w:eastAsia="ru-RU"/>
        </w:rPr>
      </w:pPr>
      <w:r w:rsidRPr="002D4269">
        <w:rPr>
          <w:noProof/>
          <w:lang w:eastAsia="ru-RU"/>
        </w:rPr>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DB796C" w:rsidRDefault="00DB796C" w:rsidP="00DB796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B796C" w:rsidRDefault="00DB796C" w:rsidP="00DB796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B796C" w:rsidRDefault="00DB796C" w:rsidP="00DB796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w:r>
      <w:bookmarkStart w:id="0" w:name="bookmark2"/>
      <w:r w:rsidR="00DB796C">
        <w:rPr>
          <w:noProof/>
          <w:lang w:eastAsia="ru-RU"/>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Default="00DB796C" w:rsidP="00DB796C">
      <w:pPr>
        <w:spacing w:after="0" w:line="240" w:lineRule="auto"/>
        <w:ind w:firstLine="567"/>
        <w:jc w:val="center"/>
        <w:rPr>
          <w:rFonts w:ascii="Times New Roman" w:hAnsi="Times New Roman" w:cs="Times New Roman"/>
          <w:color w:val="000000"/>
          <w:sz w:val="28"/>
          <w:szCs w:val="28"/>
          <w:shd w:val="clear" w:color="auto" w:fill="FFFFFF"/>
          <w:lang w:val="uk-UA"/>
        </w:rPr>
      </w:pPr>
      <w:bookmarkStart w:id="1" w:name="_GoBack"/>
      <w:bookmarkEnd w:id="1"/>
      <w:r w:rsidRPr="00DB796C">
        <w:rPr>
          <w:rFonts w:ascii="Times New Roman" w:hAnsi="Times New Roman" w:cs="Times New Roman"/>
          <w:b/>
          <w:color w:val="000000"/>
          <w:sz w:val="28"/>
          <w:szCs w:val="28"/>
          <w:shd w:val="clear" w:color="auto" w:fill="FFFFFF"/>
          <w:lang w:val="uk-UA"/>
        </w:rPr>
        <w:t>Яка процедура розрахунку ліміту залишку готівки в касі</w:t>
      </w:r>
      <w:r w:rsidRPr="00DB796C">
        <w:rPr>
          <w:rFonts w:ascii="Times New Roman" w:hAnsi="Times New Roman" w:cs="Times New Roman"/>
          <w:color w:val="000000"/>
          <w:sz w:val="28"/>
          <w:szCs w:val="28"/>
          <w:shd w:val="clear" w:color="auto" w:fill="FFFFFF"/>
          <w:lang w:val="uk-UA"/>
        </w:rPr>
        <w:t>?</w:t>
      </w:r>
    </w:p>
    <w:p w:rsidR="00DB796C" w:rsidRPr="00DB796C" w:rsidRDefault="00DB796C" w:rsidP="00DB796C">
      <w:pPr>
        <w:spacing w:after="0" w:line="240" w:lineRule="auto"/>
        <w:ind w:firstLine="567"/>
        <w:jc w:val="both"/>
        <w:rPr>
          <w:rFonts w:ascii="Times New Roman" w:hAnsi="Times New Roman" w:cs="Times New Roman"/>
          <w:color w:val="000000"/>
          <w:sz w:val="28"/>
          <w:szCs w:val="28"/>
          <w:shd w:val="clear" w:color="auto" w:fill="FFFFFF"/>
          <w:lang w:val="uk-UA"/>
        </w:rPr>
      </w:pPr>
    </w:p>
    <w:p w:rsidR="00DB796C" w:rsidRDefault="00DB796C" w:rsidP="00DB796C">
      <w:pPr>
        <w:spacing w:after="0" w:line="240" w:lineRule="auto"/>
        <w:ind w:firstLine="567"/>
        <w:jc w:val="both"/>
        <w:rPr>
          <w:rFonts w:ascii="Times New Roman" w:hAnsi="Times New Roman" w:cs="Times New Roman"/>
          <w:color w:val="000000"/>
          <w:sz w:val="28"/>
          <w:szCs w:val="28"/>
          <w:lang w:val="uk-UA"/>
        </w:rPr>
      </w:pPr>
      <w:r w:rsidRPr="00DB796C">
        <w:rPr>
          <w:rFonts w:ascii="Times New Roman" w:hAnsi="Times New Roman" w:cs="Times New Roman"/>
          <w:color w:val="000000"/>
          <w:sz w:val="28"/>
          <w:szCs w:val="28"/>
          <w:shd w:val="clear" w:color="auto" w:fill="FFFFFF"/>
          <w:lang w:val="uk-UA"/>
        </w:rPr>
        <w:t>Порядок ведення касових операцій у національній валюті України юридичними особами (крім банків) та їх відокремленими підрозділами незалежно від організаційно-правової форми та форми власності (далі – підприємства), органами державної влади та органами місцевого самоврядування під час здійснення ними діяльності з виробництва, реалізації, придбання товарів чи іншої господарської діяльності (далі – установи), фізичними особами, які здійснюють підприємницьку діяльність, та фізичними особами визначається Положенням про ведення касових операцій у національній валюті в Україні, затвердженим постановою Правління Національного банку України від 29.12.2017 № 148 із змінами та доповненням (далі – Положення № 148).</w:t>
      </w:r>
    </w:p>
    <w:p w:rsidR="00DB796C" w:rsidRDefault="00DB796C" w:rsidP="00DB796C">
      <w:pPr>
        <w:spacing w:after="0" w:line="240" w:lineRule="auto"/>
        <w:ind w:firstLine="567"/>
        <w:jc w:val="both"/>
        <w:rPr>
          <w:rFonts w:ascii="Times New Roman" w:hAnsi="Times New Roman" w:cs="Times New Roman"/>
          <w:color w:val="000000"/>
          <w:sz w:val="28"/>
          <w:szCs w:val="28"/>
          <w:lang w:val="uk-UA"/>
        </w:rPr>
      </w:pPr>
      <w:r w:rsidRPr="00DB796C">
        <w:rPr>
          <w:rFonts w:ascii="Times New Roman" w:hAnsi="Times New Roman" w:cs="Times New Roman"/>
          <w:color w:val="000000"/>
          <w:sz w:val="28"/>
          <w:szCs w:val="28"/>
          <w:shd w:val="clear" w:color="auto" w:fill="FFFFFF"/>
          <w:lang w:val="uk-UA"/>
        </w:rPr>
        <w:t xml:space="preserve">Пунктами 48, 49 </w:t>
      </w:r>
      <w:proofErr w:type="spellStart"/>
      <w:r w:rsidRPr="00DB796C">
        <w:rPr>
          <w:rFonts w:ascii="Times New Roman" w:hAnsi="Times New Roman" w:cs="Times New Roman"/>
          <w:color w:val="000000"/>
          <w:sz w:val="28"/>
          <w:szCs w:val="28"/>
          <w:shd w:val="clear" w:color="auto" w:fill="FFFFFF"/>
          <w:lang w:val="uk-UA"/>
        </w:rPr>
        <w:t>розд</w:t>
      </w:r>
      <w:proofErr w:type="spellEnd"/>
      <w:r w:rsidRPr="00DB796C">
        <w:rPr>
          <w:rFonts w:ascii="Times New Roman" w:hAnsi="Times New Roman" w:cs="Times New Roman"/>
          <w:color w:val="000000"/>
          <w:sz w:val="28"/>
          <w:szCs w:val="28"/>
          <w:shd w:val="clear" w:color="auto" w:fill="FFFFFF"/>
          <w:lang w:val="uk-UA"/>
        </w:rPr>
        <w:t>. V Положення № 148 встановлені строки здавання готівкової виручки (готівки) для її зарахування на рахунки в банках.</w:t>
      </w:r>
    </w:p>
    <w:p w:rsidR="00DB796C" w:rsidRDefault="00DB796C" w:rsidP="00DB796C">
      <w:pPr>
        <w:spacing w:after="0" w:line="240" w:lineRule="auto"/>
        <w:ind w:firstLine="567"/>
        <w:jc w:val="both"/>
        <w:rPr>
          <w:rFonts w:ascii="Times New Roman" w:hAnsi="Times New Roman" w:cs="Times New Roman"/>
          <w:color w:val="000000"/>
          <w:sz w:val="28"/>
          <w:szCs w:val="28"/>
          <w:lang w:val="uk-UA"/>
        </w:rPr>
      </w:pPr>
      <w:r w:rsidRPr="00DB796C">
        <w:rPr>
          <w:rFonts w:ascii="Times New Roman" w:hAnsi="Times New Roman" w:cs="Times New Roman"/>
          <w:color w:val="000000"/>
          <w:sz w:val="28"/>
          <w:szCs w:val="28"/>
          <w:shd w:val="clear" w:color="auto" w:fill="FFFFFF"/>
          <w:lang w:val="uk-UA"/>
        </w:rPr>
        <w:t xml:space="preserve">Поряд з тим, відповідно до абзацу першого п. 50 </w:t>
      </w:r>
      <w:proofErr w:type="spellStart"/>
      <w:r w:rsidRPr="00DB796C">
        <w:rPr>
          <w:rFonts w:ascii="Times New Roman" w:hAnsi="Times New Roman" w:cs="Times New Roman"/>
          <w:color w:val="000000"/>
          <w:sz w:val="28"/>
          <w:szCs w:val="28"/>
          <w:shd w:val="clear" w:color="auto" w:fill="FFFFFF"/>
          <w:lang w:val="uk-UA"/>
        </w:rPr>
        <w:t>розд</w:t>
      </w:r>
      <w:proofErr w:type="spellEnd"/>
      <w:r w:rsidRPr="00DB796C">
        <w:rPr>
          <w:rFonts w:ascii="Times New Roman" w:hAnsi="Times New Roman" w:cs="Times New Roman"/>
          <w:color w:val="000000"/>
          <w:sz w:val="28"/>
          <w:szCs w:val="28"/>
          <w:shd w:val="clear" w:color="auto" w:fill="FFFFFF"/>
          <w:lang w:val="uk-UA"/>
        </w:rPr>
        <w:t>. V Положення № 148 установа, підприємство, небанківський надавач платіжних послуг на підставі Положення № 148 та з урахуванням особливостей роботи зобов’язані розробити та затвердити внутрішнім документом порядок розрахунку ліміту каси установи, підприємства, небанківського надавача платіжних послуг та їх відокремлених підрозділів. У розрахунку враховується строк здавання установою, підприємством, небанківським надавачем платіжних послуг готівкової виручки (готівки) для її зарахування на рахунки в банках, визначений договором банківського рахунку та не враховується готівка, унесена через платіжні пристрої, що належать небанківським надавачам платіжних послуг. Ліміт каси установи, підприємства, небанківські надавачі платіжних послуг встановлюють на підставі розрахунку середньоденного надходження готівки до каси або її середньоденної видачі з каси за рішенням керівника установи, підприємства, небанківського надавача платіжних послуг або уповноваженої ним особи.</w:t>
      </w:r>
    </w:p>
    <w:p w:rsidR="00DB796C" w:rsidRDefault="00DB796C" w:rsidP="00DB796C">
      <w:pPr>
        <w:spacing w:after="0" w:line="240" w:lineRule="auto"/>
        <w:ind w:firstLine="567"/>
        <w:jc w:val="both"/>
        <w:rPr>
          <w:rFonts w:ascii="Times New Roman" w:hAnsi="Times New Roman" w:cs="Times New Roman"/>
          <w:color w:val="000000"/>
          <w:sz w:val="28"/>
          <w:szCs w:val="28"/>
          <w:lang w:val="uk-UA"/>
        </w:rPr>
      </w:pPr>
      <w:r w:rsidRPr="00DB796C">
        <w:rPr>
          <w:rFonts w:ascii="Times New Roman" w:hAnsi="Times New Roman" w:cs="Times New Roman"/>
          <w:color w:val="000000"/>
          <w:sz w:val="28"/>
          <w:szCs w:val="28"/>
          <w:shd w:val="clear" w:color="auto" w:fill="FFFFFF"/>
          <w:lang w:val="uk-UA"/>
        </w:rPr>
        <w:t xml:space="preserve">Небанківські надавачі платіжних послуг, комерційні агенти із приймання готівки, які крім операцій з приймання готівки для виконання платіжних операцій, здійснюють видачу переказів готівкою, установлюють ліміт каси з урахуванням особливостей їх діяльності та режиму роботи таких установ в сумі, необхідній для забезпечення своєчасного та в повному обсязі виконання зобов’язань з виплати сум переказів за першою вимогою отримувача (абзац другий п. 50 </w:t>
      </w:r>
      <w:proofErr w:type="spellStart"/>
      <w:r w:rsidRPr="00DB796C">
        <w:rPr>
          <w:rFonts w:ascii="Times New Roman" w:hAnsi="Times New Roman" w:cs="Times New Roman"/>
          <w:color w:val="000000"/>
          <w:sz w:val="28"/>
          <w:szCs w:val="28"/>
          <w:shd w:val="clear" w:color="auto" w:fill="FFFFFF"/>
          <w:lang w:val="uk-UA"/>
        </w:rPr>
        <w:t>розд</w:t>
      </w:r>
      <w:proofErr w:type="spellEnd"/>
      <w:r w:rsidRPr="00DB796C">
        <w:rPr>
          <w:rFonts w:ascii="Times New Roman" w:hAnsi="Times New Roman" w:cs="Times New Roman"/>
          <w:color w:val="000000"/>
          <w:sz w:val="28"/>
          <w:szCs w:val="28"/>
          <w:shd w:val="clear" w:color="auto" w:fill="FFFFFF"/>
          <w:lang w:val="uk-UA"/>
        </w:rPr>
        <w:t>. V Положення № 148).</w:t>
      </w:r>
    </w:p>
    <w:p w:rsidR="00DB796C" w:rsidRDefault="00DB796C" w:rsidP="00DB796C">
      <w:pPr>
        <w:spacing w:after="0" w:line="240" w:lineRule="auto"/>
        <w:ind w:firstLine="567"/>
        <w:jc w:val="both"/>
        <w:rPr>
          <w:rFonts w:ascii="Times New Roman" w:hAnsi="Times New Roman" w:cs="Times New Roman"/>
          <w:color w:val="000000"/>
          <w:sz w:val="28"/>
          <w:szCs w:val="28"/>
          <w:shd w:val="clear" w:color="auto" w:fill="FFFFFF"/>
          <w:lang w:val="uk-UA"/>
        </w:rPr>
      </w:pPr>
      <w:r w:rsidRPr="00DB796C">
        <w:rPr>
          <w:rFonts w:ascii="Times New Roman" w:hAnsi="Times New Roman" w:cs="Times New Roman"/>
          <w:color w:val="000000"/>
          <w:sz w:val="28"/>
          <w:szCs w:val="28"/>
          <w:shd w:val="clear" w:color="auto" w:fill="FFFFFF"/>
          <w:lang w:val="uk-UA"/>
        </w:rPr>
        <w:t xml:space="preserve">Установа, підприємство, небанківський надавач платіжних послуг затверджує внутрішніми документами установлений ліміт каси. Для </w:t>
      </w:r>
      <w:r w:rsidRPr="00DB796C">
        <w:rPr>
          <w:rFonts w:ascii="Times New Roman" w:hAnsi="Times New Roman" w:cs="Times New Roman"/>
          <w:color w:val="000000"/>
          <w:sz w:val="28"/>
          <w:szCs w:val="28"/>
          <w:shd w:val="clear" w:color="auto" w:fill="FFFFFF"/>
          <w:lang w:val="uk-UA"/>
        </w:rPr>
        <w:lastRenderedPageBreak/>
        <w:t xml:space="preserve">відокремлених підрозділів ліміт каси установлюється і доводиться до їх відома відповідним внутрішнім документом установи, підприємства – юридичної особи, небанківського надавача платіжних послуг (абзац третій п. 50 </w:t>
      </w:r>
      <w:proofErr w:type="spellStart"/>
      <w:r w:rsidRPr="00DB796C">
        <w:rPr>
          <w:rFonts w:ascii="Times New Roman" w:hAnsi="Times New Roman" w:cs="Times New Roman"/>
          <w:color w:val="000000"/>
          <w:sz w:val="28"/>
          <w:szCs w:val="28"/>
          <w:shd w:val="clear" w:color="auto" w:fill="FFFFFF"/>
          <w:lang w:val="uk-UA"/>
        </w:rPr>
        <w:t>розд</w:t>
      </w:r>
      <w:proofErr w:type="spellEnd"/>
      <w:r w:rsidRPr="00DB796C">
        <w:rPr>
          <w:rFonts w:ascii="Times New Roman" w:hAnsi="Times New Roman" w:cs="Times New Roman"/>
          <w:color w:val="000000"/>
          <w:sz w:val="28"/>
          <w:szCs w:val="28"/>
          <w:shd w:val="clear" w:color="auto" w:fill="FFFFFF"/>
          <w:lang w:val="uk-UA"/>
        </w:rPr>
        <w:t>. V Положення № 148).</w:t>
      </w:r>
    </w:p>
    <w:p w:rsidR="00DB796C" w:rsidRDefault="00DB796C" w:rsidP="00DB796C">
      <w:pPr>
        <w:spacing w:after="0" w:line="240" w:lineRule="auto"/>
        <w:ind w:firstLine="567"/>
        <w:jc w:val="both"/>
        <w:rPr>
          <w:rFonts w:ascii="Times New Roman" w:hAnsi="Times New Roman" w:cs="Times New Roman"/>
          <w:color w:val="000000"/>
          <w:sz w:val="28"/>
          <w:szCs w:val="28"/>
          <w:lang w:val="uk-UA"/>
        </w:rPr>
      </w:pPr>
      <w:r w:rsidRPr="00DB796C">
        <w:rPr>
          <w:rFonts w:ascii="Times New Roman" w:hAnsi="Times New Roman" w:cs="Times New Roman"/>
          <w:color w:val="000000"/>
          <w:sz w:val="28"/>
          <w:szCs w:val="28"/>
          <w:shd w:val="clear" w:color="auto" w:fill="FFFFFF"/>
          <w:lang w:val="uk-UA"/>
        </w:rPr>
        <w:t xml:space="preserve">Установи/підприємства, що розпочинають свою діяльність, а також підприємства, діяльність яких була пов’язана виключно з безготівковими розрахунками та які відповідно до встановленого законодавством України порядку отримують право на здійснення додаткового виду діяльності, що передбачає здійснення готівкових розрахунків, на перші три місяці їх роботи (з дня першого готівкового розрахунку) ліміт каси встановлюють згідно з прогнозними розрахунками. Ліміт каси, установлений з урахуванням прогнозних розрахунків, у двотижневий строк після закінчення перших трьох місяців їх роботи переглядається за фактичними показниками діяльності (абзац четвертий п. 50 </w:t>
      </w:r>
      <w:proofErr w:type="spellStart"/>
      <w:r w:rsidRPr="00DB796C">
        <w:rPr>
          <w:rFonts w:ascii="Times New Roman" w:hAnsi="Times New Roman" w:cs="Times New Roman"/>
          <w:color w:val="000000"/>
          <w:sz w:val="28"/>
          <w:szCs w:val="28"/>
          <w:shd w:val="clear" w:color="auto" w:fill="FFFFFF"/>
          <w:lang w:val="uk-UA"/>
        </w:rPr>
        <w:t>розд</w:t>
      </w:r>
      <w:proofErr w:type="spellEnd"/>
      <w:r w:rsidRPr="00DB796C">
        <w:rPr>
          <w:rFonts w:ascii="Times New Roman" w:hAnsi="Times New Roman" w:cs="Times New Roman"/>
          <w:color w:val="000000"/>
          <w:sz w:val="28"/>
          <w:szCs w:val="28"/>
          <w:shd w:val="clear" w:color="auto" w:fill="FFFFFF"/>
          <w:lang w:val="uk-UA"/>
        </w:rPr>
        <w:t>. V Положення № 148).</w:t>
      </w:r>
    </w:p>
    <w:p w:rsidR="00DB796C" w:rsidRDefault="00DB796C" w:rsidP="00DB796C">
      <w:pPr>
        <w:spacing w:after="0" w:line="240" w:lineRule="auto"/>
        <w:ind w:firstLine="567"/>
        <w:jc w:val="both"/>
        <w:rPr>
          <w:rFonts w:ascii="Times New Roman" w:hAnsi="Times New Roman" w:cs="Times New Roman"/>
          <w:color w:val="000000"/>
          <w:sz w:val="28"/>
          <w:szCs w:val="28"/>
          <w:lang w:val="uk-UA"/>
        </w:rPr>
      </w:pPr>
      <w:r w:rsidRPr="00DB796C">
        <w:rPr>
          <w:rFonts w:ascii="Times New Roman" w:hAnsi="Times New Roman" w:cs="Times New Roman"/>
          <w:color w:val="000000"/>
          <w:sz w:val="28"/>
          <w:szCs w:val="28"/>
          <w:shd w:val="clear" w:color="auto" w:fill="FFFFFF"/>
          <w:lang w:val="uk-UA"/>
        </w:rPr>
        <w:t xml:space="preserve">Згідно з п. 51 </w:t>
      </w:r>
      <w:proofErr w:type="spellStart"/>
      <w:r w:rsidRPr="00DB796C">
        <w:rPr>
          <w:rFonts w:ascii="Times New Roman" w:hAnsi="Times New Roman" w:cs="Times New Roman"/>
          <w:color w:val="000000"/>
          <w:sz w:val="28"/>
          <w:szCs w:val="28"/>
          <w:shd w:val="clear" w:color="auto" w:fill="FFFFFF"/>
          <w:lang w:val="uk-UA"/>
        </w:rPr>
        <w:t>розд</w:t>
      </w:r>
      <w:proofErr w:type="spellEnd"/>
      <w:r w:rsidRPr="00DB796C">
        <w:rPr>
          <w:rFonts w:ascii="Times New Roman" w:hAnsi="Times New Roman" w:cs="Times New Roman"/>
          <w:color w:val="000000"/>
          <w:sz w:val="28"/>
          <w:szCs w:val="28"/>
          <w:shd w:val="clear" w:color="auto" w:fill="FFFFFF"/>
          <w:lang w:val="uk-UA"/>
        </w:rPr>
        <w:t>. V Положення № 148 релігійним організаціям (релігійні громади, управління і центри, монастирі, релігійні братства, місіонерські товариства (місії), духовні навчальні заклади), які не здійснюють виробничої або іншого виду підприємницької діяльності, ліміт каси та строки здавання готівки не встановлюються.</w:t>
      </w:r>
    </w:p>
    <w:p w:rsidR="00DB796C" w:rsidRDefault="00DB796C" w:rsidP="00DB796C">
      <w:pPr>
        <w:spacing w:after="0" w:line="240" w:lineRule="auto"/>
        <w:ind w:firstLine="567"/>
        <w:jc w:val="both"/>
        <w:rPr>
          <w:rFonts w:ascii="Times New Roman" w:hAnsi="Times New Roman" w:cs="Times New Roman"/>
          <w:color w:val="000000"/>
          <w:sz w:val="28"/>
          <w:szCs w:val="28"/>
          <w:lang w:val="uk-UA"/>
        </w:rPr>
      </w:pPr>
      <w:r w:rsidRPr="00DB796C">
        <w:rPr>
          <w:rFonts w:ascii="Times New Roman" w:hAnsi="Times New Roman" w:cs="Times New Roman"/>
          <w:color w:val="000000"/>
          <w:sz w:val="28"/>
          <w:szCs w:val="28"/>
          <w:shd w:val="clear" w:color="auto" w:fill="FFFFFF"/>
          <w:lang w:val="uk-UA"/>
        </w:rPr>
        <w:t xml:space="preserve">Державна казначейська служба України та розпорядники й одержувачі бюджетних коштів, які обслуговуються в органах Державної казначейської служби України, самостійно визначають порядок установлення ліміту каси (п. 52 </w:t>
      </w:r>
      <w:proofErr w:type="spellStart"/>
      <w:r w:rsidRPr="00DB796C">
        <w:rPr>
          <w:rFonts w:ascii="Times New Roman" w:hAnsi="Times New Roman" w:cs="Times New Roman"/>
          <w:color w:val="000000"/>
          <w:sz w:val="28"/>
          <w:szCs w:val="28"/>
          <w:shd w:val="clear" w:color="auto" w:fill="FFFFFF"/>
          <w:lang w:val="uk-UA"/>
        </w:rPr>
        <w:t>розд</w:t>
      </w:r>
      <w:proofErr w:type="spellEnd"/>
      <w:r w:rsidRPr="00DB796C">
        <w:rPr>
          <w:rFonts w:ascii="Times New Roman" w:hAnsi="Times New Roman" w:cs="Times New Roman"/>
          <w:color w:val="000000"/>
          <w:sz w:val="28"/>
          <w:szCs w:val="28"/>
          <w:shd w:val="clear" w:color="auto" w:fill="FFFFFF"/>
          <w:lang w:val="uk-UA"/>
        </w:rPr>
        <w:t>. V Положення № 148).</w:t>
      </w:r>
    </w:p>
    <w:p w:rsidR="00DB796C" w:rsidRDefault="00DB796C" w:rsidP="00DB796C">
      <w:pPr>
        <w:spacing w:after="0" w:line="240" w:lineRule="auto"/>
        <w:ind w:firstLine="567"/>
        <w:jc w:val="both"/>
        <w:rPr>
          <w:rFonts w:ascii="Times New Roman" w:hAnsi="Times New Roman" w:cs="Times New Roman"/>
          <w:color w:val="000000"/>
          <w:sz w:val="28"/>
          <w:szCs w:val="28"/>
          <w:lang w:val="uk-UA"/>
        </w:rPr>
      </w:pPr>
      <w:r w:rsidRPr="00DB796C">
        <w:rPr>
          <w:rFonts w:ascii="Times New Roman" w:hAnsi="Times New Roman" w:cs="Times New Roman"/>
          <w:color w:val="000000"/>
          <w:sz w:val="28"/>
          <w:szCs w:val="28"/>
          <w:shd w:val="clear" w:color="auto" w:fill="FFFFFF"/>
          <w:lang w:val="uk-UA"/>
        </w:rPr>
        <w:t xml:space="preserve">Водночас, п. 56 </w:t>
      </w:r>
      <w:proofErr w:type="spellStart"/>
      <w:r w:rsidRPr="00DB796C">
        <w:rPr>
          <w:rFonts w:ascii="Times New Roman" w:hAnsi="Times New Roman" w:cs="Times New Roman"/>
          <w:color w:val="000000"/>
          <w:sz w:val="28"/>
          <w:szCs w:val="28"/>
          <w:shd w:val="clear" w:color="auto" w:fill="FFFFFF"/>
          <w:lang w:val="uk-UA"/>
        </w:rPr>
        <w:t>розд</w:t>
      </w:r>
      <w:proofErr w:type="spellEnd"/>
      <w:r w:rsidRPr="00DB796C">
        <w:rPr>
          <w:rFonts w:ascii="Times New Roman" w:hAnsi="Times New Roman" w:cs="Times New Roman"/>
          <w:color w:val="000000"/>
          <w:sz w:val="28"/>
          <w:szCs w:val="28"/>
          <w:shd w:val="clear" w:color="auto" w:fill="FFFFFF"/>
          <w:lang w:val="uk-UA"/>
        </w:rPr>
        <w:t>. V Положення № 148 визначено, що керівники установ/підприємств несуть відповідальність за дотримання вимог Положення № 148 щодо встановлення ліміту каси та за достовірність відповідних показників, зазначених у розрахунку встановлення ліміту залишку готівки в касі.</w:t>
      </w:r>
    </w:p>
    <w:p w:rsidR="00DB796C" w:rsidRDefault="00DB796C" w:rsidP="00DB796C">
      <w:pPr>
        <w:spacing w:after="0" w:line="240" w:lineRule="auto"/>
        <w:ind w:firstLine="567"/>
        <w:jc w:val="both"/>
        <w:rPr>
          <w:rFonts w:ascii="Times New Roman" w:hAnsi="Times New Roman" w:cs="Times New Roman"/>
          <w:color w:val="000000"/>
          <w:sz w:val="28"/>
          <w:szCs w:val="28"/>
          <w:shd w:val="clear" w:color="auto" w:fill="FFFFFF"/>
          <w:lang w:val="uk-UA"/>
        </w:rPr>
      </w:pPr>
      <w:r w:rsidRPr="00DB796C">
        <w:rPr>
          <w:rFonts w:ascii="Times New Roman" w:hAnsi="Times New Roman" w:cs="Times New Roman"/>
          <w:color w:val="000000"/>
          <w:sz w:val="28"/>
          <w:szCs w:val="28"/>
          <w:shd w:val="clear" w:color="auto" w:fill="FFFFFF"/>
          <w:lang w:val="uk-UA"/>
        </w:rPr>
        <w:t>Разом з тим, пропонуємо суб’єктам господарювання звернутись до Національного банку України, як до розробника Положення № 148, для отримання роз’яснення з порушеного питання.</w:t>
      </w:r>
    </w:p>
    <w:p w:rsidR="002823AC" w:rsidRDefault="002823AC" w:rsidP="00DB796C">
      <w:pPr>
        <w:ind w:firstLine="567"/>
        <w:rPr>
          <w:rFonts w:ascii="Times New Roman" w:hAnsi="Times New Roman" w:cs="Times New Roman"/>
          <w:sz w:val="28"/>
          <w:szCs w:val="28"/>
          <w:shd w:val="clear" w:color="auto" w:fill="FFFFFF"/>
          <w:lang w:val="en-US"/>
        </w:rPr>
      </w:pPr>
    </w:p>
    <w:p w:rsidR="00DB796C" w:rsidRPr="007E7229" w:rsidRDefault="00DB796C" w:rsidP="00DB796C">
      <w:pPr>
        <w:ind w:firstLine="567"/>
        <w:rPr>
          <w:rStyle w:val="z-label"/>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DB796C" w:rsidRPr="002823AC" w:rsidRDefault="00DB796C" w:rsidP="00DB796C">
      <w:pPr>
        <w:spacing w:after="0" w:line="240" w:lineRule="auto"/>
        <w:rPr>
          <w:rFonts w:ascii="Times New Roman" w:hAnsi="Times New Roman" w:cs="Times New Roman"/>
          <w:sz w:val="28"/>
          <w:szCs w:val="28"/>
        </w:rPr>
      </w:pPr>
    </w:p>
    <w:p w:rsidR="002823AC" w:rsidRPr="002823AC" w:rsidRDefault="002823AC" w:rsidP="00DB796C">
      <w:pPr>
        <w:spacing w:after="0" w:line="240" w:lineRule="auto"/>
        <w:rPr>
          <w:rFonts w:ascii="Times New Roman" w:hAnsi="Times New Roman" w:cs="Times New Roman"/>
          <w:sz w:val="28"/>
          <w:szCs w:val="28"/>
        </w:rPr>
      </w:pPr>
    </w:p>
    <w:p w:rsidR="002823AC" w:rsidRPr="002823AC" w:rsidRDefault="002823AC" w:rsidP="00DB796C">
      <w:pPr>
        <w:spacing w:after="0" w:line="240" w:lineRule="auto"/>
        <w:rPr>
          <w:rFonts w:ascii="Times New Roman" w:hAnsi="Times New Roman" w:cs="Times New Roman"/>
          <w:sz w:val="28"/>
          <w:szCs w:val="28"/>
        </w:rPr>
      </w:pPr>
    </w:p>
    <w:p w:rsidR="002823AC" w:rsidRPr="002823AC" w:rsidRDefault="002823AC" w:rsidP="00DB796C">
      <w:pPr>
        <w:spacing w:after="0" w:line="240" w:lineRule="auto"/>
        <w:rPr>
          <w:rFonts w:ascii="Times New Roman" w:hAnsi="Times New Roman" w:cs="Times New Roman"/>
          <w:sz w:val="28"/>
          <w:szCs w:val="28"/>
        </w:rPr>
      </w:pPr>
    </w:p>
    <w:p w:rsidR="002823AC" w:rsidRPr="002823AC" w:rsidRDefault="002823AC" w:rsidP="00DB796C">
      <w:pPr>
        <w:spacing w:after="0" w:line="240" w:lineRule="auto"/>
        <w:rPr>
          <w:rFonts w:ascii="Times New Roman" w:hAnsi="Times New Roman" w:cs="Times New Roman"/>
          <w:sz w:val="28"/>
          <w:szCs w:val="28"/>
        </w:rPr>
      </w:pPr>
    </w:p>
    <w:p w:rsidR="002823AC" w:rsidRPr="002823AC" w:rsidRDefault="002823AC" w:rsidP="00DB796C">
      <w:pPr>
        <w:spacing w:after="0" w:line="240" w:lineRule="auto"/>
        <w:rPr>
          <w:rFonts w:ascii="Times New Roman" w:hAnsi="Times New Roman" w:cs="Times New Roman"/>
          <w:sz w:val="28"/>
          <w:szCs w:val="28"/>
        </w:rPr>
      </w:pPr>
    </w:p>
    <w:p w:rsidR="002823AC" w:rsidRPr="002823AC" w:rsidRDefault="002823AC" w:rsidP="00DB796C">
      <w:pPr>
        <w:spacing w:after="0" w:line="240" w:lineRule="auto"/>
        <w:rPr>
          <w:rFonts w:ascii="Times New Roman" w:hAnsi="Times New Roman" w:cs="Times New Roman"/>
          <w:sz w:val="28"/>
          <w:szCs w:val="28"/>
        </w:rPr>
      </w:pPr>
    </w:p>
    <w:p w:rsidR="00DB796C" w:rsidRPr="00D92C16" w:rsidRDefault="00DB796C" w:rsidP="00DB796C">
      <w:pPr>
        <w:spacing w:after="0" w:line="240" w:lineRule="auto"/>
        <w:rPr>
          <w:rFonts w:ascii="Times New Roman" w:hAnsi="Times New Roman" w:cs="Times New Roman"/>
          <w:sz w:val="28"/>
          <w:szCs w:val="28"/>
        </w:rPr>
      </w:pPr>
    </w:p>
    <w:p w:rsidR="00DB796C" w:rsidRPr="00EA716F" w:rsidRDefault="00DB796C" w:rsidP="00DB796C">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5"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ua</w:t>
        </w:r>
      </w:hyperlink>
    </w:p>
    <w:p w:rsidR="00DB796C" w:rsidRPr="00EA716F" w:rsidRDefault="00DB796C" w:rsidP="00DB796C">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6" w:history="1">
        <w:r w:rsidRPr="00EA716F">
          <w:rPr>
            <w:rStyle w:val="a3"/>
            <w:rFonts w:ascii="Times New Roman" w:hAnsi="Times New Roman" w:cs="Times New Roman"/>
            <w:sz w:val="20"/>
            <w:szCs w:val="20"/>
          </w:rPr>
          <w:t>https://ck.tax.gov.ua/</w:t>
        </w:r>
      </w:hyperlink>
    </w:p>
    <w:p w:rsidR="00DB796C" w:rsidRPr="00DB796C" w:rsidRDefault="00DB796C" w:rsidP="00DB796C">
      <w:pPr>
        <w:spacing w:after="0" w:line="240" w:lineRule="auto"/>
        <w:ind w:firstLine="567"/>
        <w:jc w:val="both"/>
        <w:rPr>
          <w:rFonts w:ascii="Times New Roman" w:hAnsi="Times New Roman" w:cs="Times New Roman"/>
          <w:sz w:val="28"/>
          <w:szCs w:val="28"/>
        </w:rPr>
      </w:pPr>
    </w:p>
    <w:sectPr w:rsidR="00DB796C" w:rsidRPr="00DB796C" w:rsidSect="0075144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DB796C"/>
    <w:rsid w:val="002823AC"/>
    <w:rsid w:val="002D4269"/>
    <w:rsid w:val="004A64BE"/>
    <w:rsid w:val="00751448"/>
    <w:rsid w:val="00DB79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2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DB796C"/>
  </w:style>
  <w:style w:type="character" w:styleId="a3">
    <w:name w:val="Hyperlink"/>
    <w:uiPriority w:val="99"/>
    <w:rsid w:val="00DB796C"/>
    <w:rPr>
      <w:color w:val="0000FF"/>
      <w:u w:val="single"/>
    </w:rPr>
  </w:style>
  <w:style w:type="paragraph" w:styleId="a4">
    <w:name w:val="Balloon Text"/>
    <w:basedOn w:val="a"/>
    <w:link w:val="a5"/>
    <w:uiPriority w:val="99"/>
    <w:semiHidden/>
    <w:unhideWhenUsed/>
    <w:rsid w:val="00DB796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B79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DB796C"/>
  </w:style>
  <w:style w:type="character" w:styleId="a3">
    <w:name w:val="Hyperlink"/>
    <w:uiPriority w:val="99"/>
    <w:rsid w:val="00DB796C"/>
    <w:rPr>
      <w:color w:val="0000FF"/>
      <w:u w:val="single"/>
    </w:rPr>
  </w:style>
  <w:style w:type="paragraph" w:styleId="a4">
    <w:name w:val="Balloon Text"/>
    <w:basedOn w:val="a"/>
    <w:link w:val="a5"/>
    <w:uiPriority w:val="99"/>
    <w:semiHidden/>
    <w:unhideWhenUsed/>
    <w:rsid w:val="00DB796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B79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k.tax.gov.ua/" TargetMode="External"/><Relationship Id="rId5" Type="http://schemas.openxmlformats.org/officeDocument/2006/relationships/hyperlink" Target="mailto:ck.zmi@tax.gov.ua"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726</Words>
  <Characters>4139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Perekopayko_NA</cp:lastModifiedBy>
  <cp:revision>2</cp:revision>
  <dcterms:created xsi:type="dcterms:W3CDTF">2023-01-20T12:17:00Z</dcterms:created>
  <dcterms:modified xsi:type="dcterms:W3CDTF">2023-01-23T09:27:00Z</dcterms:modified>
</cp:coreProperties>
</file>